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26" w:rsidRPr="00DC4D26" w:rsidRDefault="0094468B" w:rsidP="00DC4D26">
      <w:pPr>
        <w:shd w:val="clear" w:color="auto" w:fill="BDBDCC"/>
        <w:spacing w:line="3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D0D0D"/>
          <w:sz w:val="25"/>
          <w:szCs w:val="25"/>
        </w:rPr>
        <w:t>Естественное движение</w:t>
      </w:r>
      <w:r w:rsidR="00736871">
        <w:rPr>
          <w:rFonts w:ascii="Arial" w:hAnsi="Arial" w:cs="Arial"/>
          <w:b/>
          <w:bCs/>
          <w:color w:val="0D0D0D"/>
          <w:sz w:val="25"/>
          <w:szCs w:val="25"/>
        </w:rPr>
        <w:t xml:space="preserve"> населения</w:t>
      </w:r>
    </w:p>
    <w:p w:rsidR="00E84271" w:rsidRDefault="00E84271" w:rsidP="00E84271">
      <w:pPr>
        <w:pStyle w:val="a8"/>
        <w:spacing w:before="0" w:beforeAutospacing="0" w:after="0" w:afterAutospacing="0"/>
        <w:ind w:firstLine="426"/>
        <w:jc w:val="both"/>
        <w:rPr>
          <w:rFonts w:ascii="Arial" w:hAnsi="Arial" w:cs="Arial"/>
          <w:b/>
          <w:bCs/>
          <w:iCs/>
          <w:color w:val="000000"/>
        </w:rPr>
      </w:pPr>
    </w:p>
    <w:p w:rsidR="0094468B" w:rsidRPr="00E84271" w:rsidRDefault="0094468B" w:rsidP="00086359">
      <w:pPr>
        <w:pStyle w:val="a8"/>
        <w:spacing w:before="0" w:beforeAutospacing="0" w:after="0" w:afterAutospacing="0" w:line="276" w:lineRule="auto"/>
        <w:ind w:firstLine="425"/>
        <w:jc w:val="both"/>
        <w:rPr>
          <w:rFonts w:ascii="Arial" w:hAnsi="Arial" w:cs="Arial"/>
          <w:iCs/>
          <w:color w:val="000000"/>
        </w:rPr>
      </w:pPr>
      <w:r w:rsidRPr="00E84271">
        <w:rPr>
          <w:rFonts w:ascii="Arial" w:hAnsi="Arial" w:cs="Arial"/>
          <w:b/>
          <w:bCs/>
          <w:iCs/>
          <w:color w:val="000000"/>
        </w:rPr>
        <w:t>Естественное движение населения</w:t>
      </w:r>
      <w:r w:rsidR="00E84271">
        <w:rPr>
          <w:rStyle w:val="apple-converted-space"/>
          <w:rFonts w:ascii="Arial" w:hAnsi="Arial" w:cs="Arial"/>
          <w:b/>
          <w:bCs/>
          <w:iCs/>
          <w:color w:val="000000"/>
        </w:rPr>
        <w:t xml:space="preserve"> </w:t>
      </w:r>
      <w:r w:rsidR="00E84271">
        <w:rPr>
          <w:rFonts w:ascii="Arial" w:hAnsi="Arial" w:cs="Arial"/>
          <w:iCs/>
          <w:color w:val="000000"/>
        </w:rPr>
        <w:t>–</w:t>
      </w:r>
      <w:r w:rsidRPr="00E84271">
        <w:rPr>
          <w:rFonts w:ascii="Arial" w:hAnsi="Arial" w:cs="Arial"/>
          <w:iCs/>
          <w:color w:val="000000"/>
        </w:rPr>
        <w:t xml:space="preserve"> обобщенное название совокупности рождений и смертей, изменяющих численность населения так называемым естественным путем.</w:t>
      </w:r>
    </w:p>
    <w:p w:rsidR="0094468B" w:rsidRPr="00E84271" w:rsidRDefault="0094468B" w:rsidP="00086359">
      <w:pPr>
        <w:pStyle w:val="a8"/>
        <w:spacing w:before="0" w:beforeAutospacing="0" w:after="0" w:afterAutospacing="0" w:line="276" w:lineRule="auto"/>
        <w:ind w:firstLine="425"/>
        <w:jc w:val="both"/>
        <w:rPr>
          <w:rFonts w:ascii="Arial" w:hAnsi="Arial" w:cs="Arial"/>
          <w:iCs/>
          <w:color w:val="000000"/>
        </w:rPr>
      </w:pPr>
      <w:r w:rsidRPr="00E84271">
        <w:rPr>
          <w:rFonts w:ascii="Arial" w:hAnsi="Arial" w:cs="Arial"/>
          <w:b/>
          <w:bCs/>
          <w:iCs/>
          <w:color w:val="000000"/>
        </w:rPr>
        <w:t>Естественный прирост населения</w:t>
      </w:r>
      <w:r w:rsidR="00E84271">
        <w:rPr>
          <w:rStyle w:val="apple-converted-space"/>
          <w:rFonts w:ascii="Arial" w:hAnsi="Arial" w:cs="Arial"/>
          <w:b/>
          <w:bCs/>
          <w:iCs/>
          <w:color w:val="000000"/>
        </w:rPr>
        <w:t xml:space="preserve"> </w:t>
      </w:r>
      <w:r w:rsidR="00E84271" w:rsidRPr="00E84271">
        <w:rPr>
          <w:rStyle w:val="apple-converted-space"/>
          <w:rFonts w:ascii="Arial" w:hAnsi="Arial" w:cs="Arial"/>
          <w:bCs/>
          <w:iCs/>
          <w:color w:val="000000"/>
        </w:rPr>
        <w:t>–</w:t>
      </w:r>
      <w:r w:rsidRPr="00E84271">
        <w:rPr>
          <w:rFonts w:ascii="Arial" w:hAnsi="Arial" w:cs="Arial"/>
          <w:iCs/>
          <w:color w:val="000000"/>
        </w:rPr>
        <w:t xml:space="preserve"> абсолютная величина разности между числами </w:t>
      </w:r>
      <w:proofErr w:type="gramStart"/>
      <w:r w:rsidRPr="00E84271">
        <w:rPr>
          <w:rFonts w:ascii="Arial" w:hAnsi="Arial" w:cs="Arial"/>
          <w:iCs/>
          <w:color w:val="000000"/>
        </w:rPr>
        <w:t>родившихся</w:t>
      </w:r>
      <w:proofErr w:type="gramEnd"/>
      <w:r w:rsidRPr="00E84271">
        <w:rPr>
          <w:rFonts w:ascii="Arial" w:hAnsi="Arial" w:cs="Arial"/>
          <w:iCs/>
          <w:color w:val="000000"/>
        </w:rPr>
        <w:t xml:space="preserve"> и умерших </w:t>
      </w:r>
      <w:r w:rsidR="00A966EA">
        <w:rPr>
          <w:rFonts w:ascii="Arial" w:hAnsi="Arial" w:cs="Arial"/>
          <w:iCs/>
          <w:color w:val="000000"/>
        </w:rPr>
        <w:br/>
      </w:r>
      <w:r w:rsidRPr="00E84271">
        <w:rPr>
          <w:rFonts w:ascii="Arial" w:hAnsi="Arial" w:cs="Arial"/>
          <w:iCs/>
          <w:color w:val="000000"/>
        </w:rPr>
        <w:t xml:space="preserve">за </w:t>
      </w:r>
      <w:r w:rsidR="00A966EA">
        <w:rPr>
          <w:rFonts w:ascii="Arial" w:hAnsi="Arial" w:cs="Arial"/>
          <w:iCs/>
          <w:color w:val="000000"/>
        </w:rPr>
        <w:t>о</w:t>
      </w:r>
      <w:r w:rsidRPr="00E84271">
        <w:rPr>
          <w:rFonts w:ascii="Arial" w:hAnsi="Arial" w:cs="Arial"/>
          <w:iCs/>
          <w:color w:val="000000"/>
        </w:rPr>
        <w:t>пределенный промежуток времени. Его величина может быть как положительной, так и отрицательной.</w:t>
      </w:r>
    </w:p>
    <w:p w:rsidR="0094468B" w:rsidRPr="00E84271" w:rsidRDefault="0094468B" w:rsidP="00086359">
      <w:pPr>
        <w:pStyle w:val="a8"/>
        <w:spacing w:before="0" w:beforeAutospacing="0" w:after="0" w:afterAutospacing="0" w:line="276" w:lineRule="auto"/>
        <w:ind w:firstLine="425"/>
        <w:jc w:val="both"/>
        <w:rPr>
          <w:rFonts w:ascii="Arial" w:hAnsi="Arial" w:cs="Arial"/>
          <w:iCs/>
          <w:color w:val="000000"/>
        </w:rPr>
      </w:pPr>
      <w:r w:rsidRPr="00E84271">
        <w:rPr>
          <w:rFonts w:ascii="Arial" w:hAnsi="Arial" w:cs="Arial"/>
          <w:b/>
          <w:bCs/>
          <w:iCs/>
          <w:color w:val="000000"/>
        </w:rPr>
        <w:t>Коэффициенты рождаемости и смертности общие</w:t>
      </w:r>
      <w:r w:rsidR="00E84271">
        <w:rPr>
          <w:rStyle w:val="apple-converted-space"/>
          <w:rFonts w:ascii="Arial" w:hAnsi="Arial" w:cs="Arial"/>
          <w:b/>
          <w:bCs/>
          <w:iCs/>
          <w:color w:val="000000"/>
        </w:rPr>
        <w:t xml:space="preserve"> </w:t>
      </w:r>
      <w:r w:rsidR="00E84271">
        <w:rPr>
          <w:rFonts w:ascii="Arial" w:hAnsi="Arial" w:cs="Arial"/>
          <w:iCs/>
          <w:color w:val="000000"/>
        </w:rPr>
        <w:t>–</w:t>
      </w:r>
      <w:r w:rsidRPr="00E84271">
        <w:rPr>
          <w:rFonts w:ascii="Arial" w:hAnsi="Arial" w:cs="Arial"/>
          <w:iCs/>
          <w:color w:val="000000"/>
        </w:rPr>
        <w:t xml:space="preserve"> отношение соответственно числа </w:t>
      </w:r>
      <w:proofErr w:type="gramStart"/>
      <w:r w:rsidRPr="00E84271">
        <w:rPr>
          <w:rFonts w:ascii="Arial" w:hAnsi="Arial" w:cs="Arial"/>
          <w:iCs/>
          <w:color w:val="000000"/>
        </w:rPr>
        <w:t>родившихся</w:t>
      </w:r>
      <w:proofErr w:type="gramEnd"/>
      <w:r w:rsidRPr="00E84271">
        <w:rPr>
          <w:rFonts w:ascii="Arial" w:hAnsi="Arial" w:cs="Arial"/>
          <w:iCs/>
          <w:color w:val="000000"/>
        </w:rPr>
        <w:t xml:space="preserve"> (живыми) и числа умерших в течение календарного года к среднегодовой численности населения. Исчисляются в промилле (на 1000 человек населения).</w:t>
      </w:r>
    </w:p>
    <w:p w:rsidR="0094468B" w:rsidRPr="00E84271" w:rsidRDefault="0094468B" w:rsidP="00086359">
      <w:pPr>
        <w:pStyle w:val="a8"/>
        <w:spacing w:before="0" w:beforeAutospacing="0" w:after="0" w:afterAutospacing="0" w:line="276" w:lineRule="auto"/>
        <w:ind w:firstLine="425"/>
        <w:jc w:val="both"/>
        <w:rPr>
          <w:rFonts w:ascii="Arial" w:hAnsi="Arial" w:cs="Arial"/>
          <w:iCs/>
          <w:color w:val="000000"/>
        </w:rPr>
      </w:pPr>
      <w:r w:rsidRPr="00E84271">
        <w:rPr>
          <w:rFonts w:ascii="Arial" w:hAnsi="Arial" w:cs="Arial"/>
          <w:b/>
          <w:bCs/>
          <w:iCs/>
          <w:color w:val="000000"/>
        </w:rPr>
        <w:t>Коэффициент естественного прироста</w:t>
      </w:r>
      <w:r w:rsidR="00E84271">
        <w:rPr>
          <w:rStyle w:val="apple-converted-space"/>
          <w:rFonts w:ascii="Arial" w:hAnsi="Arial" w:cs="Arial"/>
          <w:b/>
          <w:bCs/>
          <w:iCs/>
          <w:color w:val="000000"/>
        </w:rPr>
        <w:t xml:space="preserve"> </w:t>
      </w:r>
      <w:r w:rsidR="00E84271" w:rsidRPr="00E84271">
        <w:rPr>
          <w:rStyle w:val="apple-converted-space"/>
          <w:rFonts w:ascii="Arial" w:hAnsi="Arial" w:cs="Arial"/>
          <w:bCs/>
          <w:iCs/>
          <w:color w:val="000000"/>
        </w:rPr>
        <w:t>–</w:t>
      </w:r>
      <w:r w:rsidRPr="00E84271">
        <w:rPr>
          <w:rFonts w:ascii="Arial" w:hAnsi="Arial" w:cs="Arial"/>
          <w:iCs/>
          <w:color w:val="000000"/>
        </w:rPr>
        <w:t xml:space="preserve"> разность общих коэффициентов рождаемости и смертности.</w:t>
      </w:r>
    </w:p>
    <w:p w:rsidR="0094468B" w:rsidRPr="00E84271" w:rsidRDefault="0094468B" w:rsidP="00086359">
      <w:pPr>
        <w:pStyle w:val="a8"/>
        <w:spacing w:before="0" w:beforeAutospacing="0" w:after="0" w:afterAutospacing="0" w:line="276" w:lineRule="auto"/>
        <w:ind w:firstLine="425"/>
        <w:jc w:val="both"/>
        <w:rPr>
          <w:rFonts w:ascii="Arial" w:hAnsi="Arial" w:cs="Arial"/>
          <w:iCs/>
          <w:color w:val="000000"/>
        </w:rPr>
      </w:pPr>
      <w:proofErr w:type="gramStart"/>
      <w:r w:rsidRPr="00E84271">
        <w:rPr>
          <w:rFonts w:ascii="Arial" w:hAnsi="Arial" w:cs="Arial"/>
          <w:b/>
          <w:bCs/>
          <w:iCs/>
          <w:color w:val="000000"/>
        </w:rPr>
        <w:t>Коэффициент младенческой смертности</w:t>
      </w:r>
      <w:r w:rsidR="00E84271">
        <w:rPr>
          <w:rFonts w:ascii="Arial" w:hAnsi="Arial" w:cs="Arial"/>
          <w:b/>
          <w:bCs/>
          <w:iCs/>
          <w:color w:val="000000"/>
        </w:rPr>
        <w:t xml:space="preserve"> </w:t>
      </w:r>
      <w:r w:rsidRPr="00E84271">
        <w:rPr>
          <w:rFonts w:ascii="Arial" w:hAnsi="Arial" w:cs="Arial"/>
          <w:iCs/>
          <w:color w:val="000000"/>
        </w:rPr>
        <w:t xml:space="preserve">исчисляется как сумма двух составляющих, первая из которых </w:t>
      </w:r>
      <w:r w:rsidR="00A966EA">
        <w:rPr>
          <w:rFonts w:ascii="Arial" w:hAnsi="Arial" w:cs="Arial"/>
          <w:iCs/>
          <w:color w:val="000000"/>
        </w:rPr>
        <w:t>–</w:t>
      </w:r>
      <w:r w:rsidRPr="00E84271">
        <w:rPr>
          <w:rFonts w:ascii="Arial" w:hAnsi="Arial" w:cs="Arial"/>
          <w:iCs/>
          <w:color w:val="000000"/>
        </w:rPr>
        <w:t xml:space="preserve"> отношение числа умерших в возрасте до одного года из родившихся в том году, для которого вычисляется коэффициент, к общему числу родившихся в том же году, а вторая </w:t>
      </w:r>
      <w:r w:rsidR="00A966EA">
        <w:rPr>
          <w:rFonts w:ascii="Arial" w:hAnsi="Arial" w:cs="Arial"/>
          <w:iCs/>
          <w:color w:val="000000"/>
        </w:rPr>
        <w:t>–</w:t>
      </w:r>
      <w:r w:rsidRPr="00E84271">
        <w:rPr>
          <w:rFonts w:ascii="Arial" w:hAnsi="Arial" w:cs="Arial"/>
          <w:iCs/>
          <w:color w:val="000000"/>
        </w:rPr>
        <w:t xml:space="preserve"> отношение числа умерших в возрасте до одного года из родившихся в предыдущем году </w:t>
      </w:r>
      <w:r w:rsidR="00A966EA">
        <w:rPr>
          <w:rFonts w:ascii="Arial" w:hAnsi="Arial" w:cs="Arial"/>
          <w:iCs/>
          <w:color w:val="000000"/>
        </w:rPr>
        <w:br/>
      </w:r>
      <w:r w:rsidRPr="00E84271">
        <w:rPr>
          <w:rFonts w:ascii="Arial" w:hAnsi="Arial" w:cs="Arial"/>
          <w:iCs/>
          <w:color w:val="000000"/>
        </w:rPr>
        <w:t>к общему числу родившихся в предыдущем году.</w:t>
      </w:r>
      <w:proofErr w:type="gramEnd"/>
      <w:r w:rsidRPr="00E84271">
        <w:rPr>
          <w:rFonts w:ascii="Arial" w:hAnsi="Arial" w:cs="Arial"/>
          <w:iCs/>
          <w:color w:val="000000"/>
        </w:rPr>
        <w:t xml:space="preserve"> Исчисляется в промилле (на 1000 родившихся живыми).</w:t>
      </w:r>
    </w:p>
    <w:p w:rsidR="0094468B" w:rsidRPr="00E84271" w:rsidRDefault="0094468B" w:rsidP="00086359">
      <w:pPr>
        <w:pStyle w:val="a8"/>
        <w:spacing w:before="0" w:beforeAutospacing="0" w:after="0" w:afterAutospacing="0" w:line="276" w:lineRule="auto"/>
        <w:ind w:firstLine="425"/>
        <w:jc w:val="both"/>
        <w:rPr>
          <w:rFonts w:ascii="Arial" w:hAnsi="Arial" w:cs="Arial"/>
          <w:iCs/>
          <w:color w:val="000000"/>
        </w:rPr>
      </w:pPr>
      <w:r w:rsidRPr="00E84271">
        <w:rPr>
          <w:rFonts w:ascii="Arial" w:hAnsi="Arial" w:cs="Arial"/>
          <w:b/>
          <w:bCs/>
          <w:iCs/>
          <w:color w:val="000000"/>
        </w:rPr>
        <w:t>Материнская смертность</w:t>
      </w:r>
      <w:r w:rsidR="00E84271">
        <w:rPr>
          <w:rStyle w:val="apple-converted-space"/>
          <w:rFonts w:ascii="Arial" w:hAnsi="Arial" w:cs="Arial"/>
          <w:iCs/>
          <w:color w:val="000000"/>
        </w:rPr>
        <w:t xml:space="preserve"> </w:t>
      </w:r>
      <w:r w:rsidRPr="004C6E4D">
        <w:rPr>
          <w:rFonts w:ascii="Arial" w:hAnsi="Arial" w:cs="Arial"/>
          <w:iCs/>
          <w:color w:val="000000"/>
        </w:rPr>
        <w:t>–</w:t>
      </w:r>
      <w:r w:rsidRPr="00E84271">
        <w:rPr>
          <w:rFonts w:ascii="Arial" w:hAnsi="Arial" w:cs="Arial"/>
          <w:iCs/>
          <w:color w:val="000000"/>
        </w:rPr>
        <w:t xml:space="preserve"> число умерших женщин от осложнений беременности, родов и послеродового периода в расчете на 100 </w:t>
      </w:r>
      <w:r w:rsidR="004C6E4D">
        <w:rPr>
          <w:rFonts w:ascii="Arial" w:hAnsi="Arial" w:cs="Arial"/>
          <w:iCs/>
          <w:color w:val="000000"/>
        </w:rPr>
        <w:t>000</w:t>
      </w:r>
      <w:r w:rsidRPr="00E84271">
        <w:rPr>
          <w:rFonts w:ascii="Arial" w:hAnsi="Arial" w:cs="Arial"/>
          <w:iCs/>
          <w:color w:val="000000"/>
        </w:rPr>
        <w:t xml:space="preserve"> родившихся живыми.</w:t>
      </w:r>
    </w:p>
    <w:p w:rsidR="0094468B" w:rsidRPr="00E84271" w:rsidRDefault="0094468B" w:rsidP="00086359">
      <w:pPr>
        <w:pStyle w:val="a8"/>
        <w:spacing w:before="0" w:beforeAutospacing="0" w:after="0" w:afterAutospacing="0" w:line="276" w:lineRule="auto"/>
        <w:ind w:firstLine="425"/>
        <w:jc w:val="both"/>
        <w:rPr>
          <w:rFonts w:ascii="Arial" w:hAnsi="Arial" w:cs="Arial"/>
          <w:iCs/>
          <w:color w:val="000000"/>
        </w:rPr>
      </w:pPr>
      <w:r w:rsidRPr="00E84271">
        <w:rPr>
          <w:rFonts w:ascii="Arial" w:hAnsi="Arial" w:cs="Arial"/>
          <w:iCs/>
          <w:color w:val="000000"/>
        </w:rPr>
        <w:t>Источником информации о</w:t>
      </w:r>
      <w:r w:rsidR="00E84271">
        <w:rPr>
          <w:rStyle w:val="apple-converted-space"/>
          <w:rFonts w:ascii="Arial" w:hAnsi="Arial" w:cs="Arial"/>
          <w:iCs/>
          <w:color w:val="000000"/>
        </w:rPr>
        <w:t xml:space="preserve"> </w:t>
      </w:r>
      <w:r w:rsidRPr="00E84271">
        <w:rPr>
          <w:rFonts w:ascii="Arial" w:hAnsi="Arial" w:cs="Arial"/>
          <w:b/>
          <w:bCs/>
          <w:iCs/>
          <w:color w:val="000000"/>
        </w:rPr>
        <w:t>причинах смерти</w:t>
      </w:r>
      <w:r w:rsidR="00E84271">
        <w:rPr>
          <w:rStyle w:val="apple-converted-space"/>
          <w:rFonts w:ascii="Arial" w:hAnsi="Arial" w:cs="Arial"/>
          <w:iCs/>
          <w:color w:val="000000"/>
        </w:rPr>
        <w:t xml:space="preserve"> </w:t>
      </w:r>
      <w:r w:rsidRPr="00E84271">
        <w:rPr>
          <w:rFonts w:ascii="Arial" w:hAnsi="Arial" w:cs="Arial"/>
          <w:iCs/>
          <w:color w:val="000000"/>
        </w:rPr>
        <w:t>являются записи в медицинских свидетельствах о смерти, составляемых врачом относительно забо</w:t>
      </w:r>
      <w:r w:rsidR="004C6E4D">
        <w:rPr>
          <w:rFonts w:ascii="Arial" w:hAnsi="Arial" w:cs="Arial"/>
          <w:iCs/>
          <w:color w:val="000000"/>
        </w:rPr>
        <w:t>левания, внешних причин смерти –</w:t>
      </w:r>
      <w:r w:rsidRPr="00E84271">
        <w:rPr>
          <w:rFonts w:ascii="Arial" w:hAnsi="Arial" w:cs="Arial"/>
          <w:iCs/>
          <w:color w:val="000000"/>
        </w:rPr>
        <w:t xml:space="preserve"> несчастного случая, убийства, самоубийства и другого внешнего воздействия (повреждения в результате действий, предусмотренных законом, повреждения без уточнения их случайного</w:t>
      </w:r>
      <w:r w:rsidR="00DF2CD5">
        <w:rPr>
          <w:rFonts w:ascii="Arial" w:hAnsi="Arial" w:cs="Arial"/>
          <w:iCs/>
          <w:color w:val="000000"/>
        </w:rPr>
        <w:br/>
      </w:r>
      <w:r w:rsidRPr="00E84271">
        <w:rPr>
          <w:rFonts w:ascii="Arial" w:hAnsi="Arial" w:cs="Arial"/>
          <w:iCs/>
          <w:color w:val="000000"/>
        </w:rPr>
        <w:t xml:space="preserve">или преднамеренного характера, повреждения в результате военных действий), послуживших причиной смерти. </w:t>
      </w:r>
      <w:proofErr w:type="gramStart"/>
      <w:r w:rsidRPr="00E84271">
        <w:rPr>
          <w:rFonts w:ascii="Arial" w:hAnsi="Arial" w:cs="Arial"/>
          <w:iCs/>
          <w:color w:val="000000"/>
        </w:rPr>
        <w:t xml:space="preserve">Разработка записей актов на умерших по причинам смерти до 1999 г. производилась применительно к Краткой номенклатуре причин смерти (1981 г.), основанной на Международной статистической классификации болезней, травм и причин смерти (IX пересмотр Всемирной организации здравоохранения 1975 г.), с 1999 г. </w:t>
      </w:r>
      <w:r w:rsidR="004C6E4D">
        <w:rPr>
          <w:rFonts w:ascii="Arial" w:hAnsi="Arial" w:cs="Arial"/>
          <w:iCs/>
          <w:color w:val="000000"/>
        </w:rPr>
        <w:t>–</w:t>
      </w:r>
      <w:r w:rsidRPr="00E84271">
        <w:rPr>
          <w:rFonts w:ascii="Arial" w:hAnsi="Arial" w:cs="Arial"/>
          <w:iCs/>
          <w:color w:val="000000"/>
        </w:rPr>
        <w:t xml:space="preserve"> по Краткой номенклатуре причин смерти 1997 г., основанной</w:t>
      </w:r>
      <w:r w:rsidR="00DF2CD5">
        <w:rPr>
          <w:rFonts w:ascii="Arial" w:hAnsi="Arial" w:cs="Arial"/>
          <w:iCs/>
          <w:color w:val="000000"/>
        </w:rPr>
        <w:br/>
      </w:r>
      <w:r w:rsidRPr="00E84271">
        <w:rPr>
          <w:rFonts w:ascii="Arial" w:hAnsi="Arial" w:cs="Arial"/>
          <w:iCs/>
          <w:color w:val="000000"/>
        </w:rPr>
        <w:t>на Международной статистической классификации болезней и проблем, связанных со здоровьем (Х пересмотр</w:t>
      </w:r>
      <w:proofErr w:type="gramEnd"/>
      <w:r w:rsidRPr="00E84271">
        <w:rPr>
          <w:rFonts w:ascii="Arial" w:hAnsi="Arial" w:cs="Arial"/>
          <w:iCs/>
          <w:color w:val="000000"/>
        </w:rPr>
        <w:t xml:space="preserve"> </w:t>
      </w:r>
      <w:proofErr w:type="gramStart"/>
      <w:r w:rsidRPr="00E84271">
        <w:rPr>
          <w:rFonts w:ascii="Arial" w:hAnsi="Arial" w:cs="Arial"/>
          <w:iCs/>
          <w:color w:val="000000"/>
        </w:rPr>
        <w:t>Всемирной организации здравоохранения 1989 г.).</w:t>
      </w:r>
      <w:proofErr w:type="gramEnd"/>
    </w:p>
    <w:p w:rsidR="0094468B" w:rsidRPr="00E84271" w:rsidRDefault="0094468B" w:rsidP="00086359">
      <w:pPr>
        <w:pStyle w:val="a8"/>
        <w:spacing w:before="0" w:beforeAutospacing="0" w:after="0" w:afterAutospacing="0" w:line="276" w:lineRule="auto"/>
        <w:ind w:firstLine="425"/>
        <w:jc w:val="both"/>
        <w:rPr>
          <w:rFonts w:ascii="Arial" w:hAnsi="Arial" w:cs="Arial"/>
          <w:iCs/>
          <w:color w:val="000000"/>
        </w:rPr>
      </w:pPr>
      <w:proofErr w:type="gramStart"/>
      <w:r w:rsidRPr="00E84271">
        <w:rPr>
          <w:rFonts w:ascii="Arial" w:hAnsi="Arial" w:cs="Arial"/>
          <w:b/>
          <w:bCs/>
          <w:iCs/>
          <w:color w:val="000000"/>
        </w:rPr>
        <w:t>Коэффициенты смертности по причинам смерти</w:t>
      </w:r>
      <w:r w:rsidR="004C6E4D">
        <w:rPr>
          <w:rFonts w:ascii="Arial" w:hAnsi="Arial" w:cs="Arial"/>
          <w:b/>
          <w:bCs/>
          <w:iCs/>
          <w:color w:val="000000"/>
        </w:rPr>
        <w:t xml:space="preserve"> –</w:t>
      </w:r>
      <w:r w:rsidRPr="00E84271">
        <w:rPr>
          <w:rFonts w:ascii="Arial" w:hAnsi="Arial" w:cs="Arial"/>
          <w:iCs/>
          <w:color w:val="000000"/>
        </w:rPr>
        <w:t xml:space="preserve"> отношение числа умерших от указанных причин смерти</w:t>
      </w:r>
      <w:r w:rsidR="00DF2CD5">
        <w:rPr>
          <w:rFonts w:ascii="Arial" w:hAnsi="Arial" w:cs="Arial"/>
          <w:iCs/>
          <w:color w:val="000000"/>
        </w:rPr>
        <w:br/>
      </w:r>
      <w:r w:rsidRPr="00E84271">
        <w:rPr>
          <w:rFonts w:ascii="Arial" w:hAnsi="Arial" w:cs="Arial"/>
          <w:iCs/>
          <w:color w:val="000000"/>
        </w:rPr>
        <w:t>к среднегодовой численности населения по текущей оценке.</w:t>
      </w:r>
      <w:proofErr w:type="gramEnd"/>
      <w:r w:rsidRPr="00E84271">
        <w:rPr>
          <w:rFonts w:ascii="Arial" w:hAnsi="Arial" w:cs="Arial"/>
          <w:iCs/>
          <w:color w:val="000000"/>
        </w:rPr>
        <w:t xml:space="preserve"> В отличие от общих коэффициентов смертности они рассчитываются не на 1000 человек, а на 100 000 человек населения.</w:t>
      </w:r>
    </w:p>
    <w:p w:rsidR="0094468B" w:rsidRPr="00E84271" w:rsidRDefault="0094468B" w:rsidP="0020582F">
      <w:pPr>
        <w:pStyle w:val="a8"/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iCs/>
          <w:color w:val="000000"/>
        </w:rPr>
      </w:pPr>
      <w:r w:rsidRPr="00E84271">
        <w:rPr>
          <w:rFonts w:ascii="Arial" w:hAnsi="Arial" w:cs="Arial"/>
          <w:b/>
          <w:bCs/>
          <w:iCs/>
          <w:color w:val="000000"/>
        </w:rPr>
        <w:lastRenderedPageBreak/>
        <w:t>Ожидаемая продолжительность жизни при рождении</w:t>
      </w:r>
      <w:r w:rsidR="004C6E4D">
        <w:rPr>
          <w:rFonts w:ascii="Arial" w:hAnsi="Arial" w:cs="Arial"/>
          <w:b/>
          <w:bCs/>
          <w:iCs/>
          <w:color w:val="000000"/>
        </w:rPr>
        <w:t xml:space="preserve"> </w:t>
      </w:r>
      <w:r w:rsidR="004C6E4D">
        <w:rPr>
          <w:rFonts w:ascii="Arial" w:hAnsi="Arial" w:cs="Arial"/>
          <w:iCs/>
          <w:color w:val="000000"/>
        </w:rPr>
        <w:t>–</w:t>
      </w:r>
      <w:r w:rsidRPr="00E84271">
        <w:rPr>
          <w:rFonts w:ascii="Arial" w:hAnsi="Arial" w:cs="Arial"/>
          <w:iCs/>
          <w:color w:val="000000"/>
        </w:rPr>
        <w:t xml:space="preserve"> число лет, которое в среднем предстояло бы прожить человеку</w:t>
      </w:r>
      <w:r w:rsidR="00DF2CD5">
        <w:rPr>
          <w:rFonts w:ascii="Arial" w:hAnsi="Arial" w:cs="Arial"/>
          <w:iCs/>
          <w:color w:val="000000"/>
        </w:rPr>
        <w:br/>
      </w:r>
      <w:r w:rsidRPr="00E84271">
        <w:rPr>
          <w:rFonts w:ascii="Arial" w:hAnsi="Arial" w:cs="Arial"/>
          <w:iCs/>
          <w:color w:val="000000"/>
        </w:rPr>
        <w:t>из поколения родившихся при условии, что на протяжении всей жизни этого поколения повозрастная смертность останется</w:t>
      </w:r>
      <w:r w:rsidR="00DF2CD5">
        <w:rPr>
          <w:rFonts w:ascii="Arial" w:hAnsi="Arial" w:cs="Arial"/>
          <w:iCs/>
          <w:color w:val="000000"/>
        </w:rPr>
        <w:br/>
      </w:r>
      <w:r w:rsidRPr="00E84271">
        <w:rPr>
          <w:rFonts w:ascii="Arial" w:hAnsi="Arial" w:cs="Arial"/>
          <w:iCs/>
          <w:color w:val="000000"/>
        </w:rPr>
        <w:t>на уровне того года, для которого вычислен показатель.</w:t>
      </w:r>
    </w:p>
    <w:p w:rsidR="0094468B" w:rsidRDefault="0094468B" w:rsidP="00086359">
      <w:pPr>
        <w:pStyle w:val="a8"/>
        <w:spacing w:before="0" w:beforeAutospacing="0" w:after="0" w:afterAutospacing="0" w:line="276" w:lineRule="auto"/>
        <w:ind w:firstLine="425"/>
        <w:jc w:val="both"/>
        <w:rPr>
          <w:rFonts w:ascii="Arial" w:hAnsi="Arial" w:cs="Arial"/>
          <w:iCs/>
          <w:color w:val="000000"/>
        </w:rPr>
      </w:pPr>
      <w:r w:rsidRPr="00E84271">
        <w:rPr>
          <w:rFonts w:ascii="Arial" w:hAnsi="Arial" w:cs="Arial"/>
          <w:b/>
          <w:bCs/>
          <w:iCs/>
          <w:color w:val="000000"/>
        </w:rPr>
        <w:t>Суммарный коэффициент рождаемости</w:t>
      </w:r>
      <w:r w:rsidR="004C6E4D">
        <w:rPr>
          <w:rStyle w:val="apple-converted-space"/>
          <w:rFonts w:ascii="Arial" w:hAnsi="Arial" w:cs="Arial"/>
          <w:b/>
          <w:bCs/>
          <w:iCs/>
          <w:color w:val="000000"/>
        </w:rPr>
        <w:t xml:space="preserve"> </w:t>
      </w:r>
      <w:r w:rsidR="004C6E4D">
        <w:rPr>
          <w:rFonts w:ascii="Arial" w:hAnsi="Arial" w:cs="Arial"/>
          <w:iCs/>
          <w:color w:val="000000"/>
        </w:rPr>
        <w:t>–</w:t>
      </w:r>
      <w:r w:rsidRPr="00E84271">
        <w:rPr>
          <w:rFonts w:ascii="Arial" w:hAnsi="Arial" w:cs="Arial"/>
          <w:iCs/>
          <w:color w:val="000000"/>
        </w:rPr>
        <w:t xml:space="preserve"> сумма возрастных коэффициентов рождаемости, рассчитанных для возрастных групп в интервале 15-49 лет. Этот коэффициент показывает, сколько в среднем детей родила бы одна женщина </w:t>
      </w:r>
      <w:r w:rsidR="004C6E4D">
        <w:rPr>
          <w:rFonts w:ascii="Arial" w:hAnsi="Arial" w:cs="Arial"/>
          <w:iCs/>
          <w:color w:val="000000"/>
        </w:rPr>
        <w:br/>
      </w:r>
      <w:r w:rsidRPr="00E84271">
        <w:rPr>
          <w:rFonts w:ascii="Arial" w:hAnsi="Arial" w:cs="Arial"/>
          <w:iCs/>
          <w:color w:val="000000"/>
        </w:rPr>
        <w:t xml:space="preserve">на протяжении всего репродуктивного периода (т.е. от 15 до 50 лет) при сохранении повозрастной рождаемости на уровне того года, для которого вычисляется показатель. Его величина, в отличие от общего коэффициента рождаемости, не зависит </w:t>
      </w:r>
      <w:r w:rsidR="00A966EA">
        <w:rPr>
          <w:rFonts w:ascii="Arial" w:hAnsi="Arial" w:cs="Arial"/>
          <w:iCs/>
          <w:color w:val="000000"/>
        </w:rPr>
        <w:br/>
      </w:r>
      <w:r w:rsidRPr="00E84271">
        <w:rPr>
          <w:rFonts w:ascii="Arial" w:hAnsi="Arial" w:cs="Arial"/>
          <w:iCs/>
          <w:color w:val="000000"/>
        </w:rPr>
        <w:t>от возрастного состава населения и характеризует средний уровень рождаемости в данном календарном году.</w:t>
      </w:r>
    </w:p>
    <w:p w:rsidR="00A966EA" w:rsidRDefault="00A966EA" w:rsidP="00086359">
      <w:pPr>
        <w:pStyle w:val="a8"/>
        <w:spacing w:before="0" w:beforeAutospacing="0" w:after="0" w:afterAutospacing="0"/>
        <w:ind w:firstLine="426"/>
        <w:jc w:val="center"/>
        <w:rPr>
          <w:rFonts w:ascii="Arial" w:hAnsi="Arial" w:cs="Arial"/>
          <w:iCs/>
          <w:color w:val="000000"/>
        </w:rPr>
      </w:pPr>
    </w:p>
    <w:p w:rsidR="00A966EA" w:rsidRPr="00E84271" w:rsidRDefault="00A966EA" w:rsidP="00086359">
      <w:pPr>
        <w:pStyle w:val="a8"/>
        <w:spacing w:before="0" w:beforeAutospacing="0" w:after="0" w:afterAutospacing="0"/>
        <w:ind w:firstLine="426"/>
        <w:jc w:val="center"/>
        <w:rPr>
          <w:rFonts w:ascii="Arial" w:hAnsi="Arial" w:cs="Arial"/>
          <w:iCs/>
          <w:color w:val="000000"/>
        </w:rPr>
      </w:pPr>
    </w:p>
    <w:tbl>
      <w:tblPr>
        <w:tblW w:w="8664" w:type="dxa"/>
        <w:jc w:val="center"/>
        <w:tblInd w:w="3621" w:type="dxa"/>
        <w:tblCellMar>
          <w:left w:w="0" w:type="dxa"/>
          <w:right w:w="0" w:type="dxa"/>
        </w:tblCellMar>
        <w:tblLook w:val="04A0"/>
      </w:tblPr>
      <w:tblGrid>
        <w:gridCol w:w="2552"/>
        <w:gridCol w:w="6112"/>
      </w:tblGrid>
      <w:tr w:rsidR="00CC3BFB" w:rsidTr="004C6E4D">
        <w:trPr>
          <w:trHeight w:val="972"/>
          <w:jc w:val="center"/>
        </w:trPr>
        <w:tc>
          <w:tcPr>
            <w:tcW w:w="2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FB" w:rsidRPr="00A966EA" w:rsidRDefault="00CC3BFB">
            <w:pPr>
              <w:jc w:val="center"/>
              <w:rPr>
                <w:rFonts w:ascii="Arial" w:hAnsi="Arial" w:cs="Arial"/>
              </w:rPr>
            </w:pPr>
            <w:r w:rsidRPr="00A966EA">
              <w:rPr>
                <w:rFonts w:ascii="Arial" w:hAnsi="Arial" w:cs="Arial"/>
                <w:b/>
                <w:bCs/>
                <w:color w:val="0D0D0D"/>
              </w:rPr>
              <w:t>Источник</w:t>
            </w:r>
          </w:p>
        </w:tc>
        <w:tc>
          <w:tcPr>
            <w:tcW w:w="611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BDBD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FB" w:rsidRPr="00A966EA" w:rsidRDefault="004C6E4D" w:rsidP="00A966EA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A966EA">
              <w:rPr>
                <w:rFonts w:ascii="Arial" w:hAnsi="Arial" w:cs="Arial"/>
                <w:sz w:val="22"/>
                <w:szCs w:val="22"/>
              </w:rPr>
              <w:t>до октября 2018 г</w:t>
            </w:r>
            <w:r w:rsidR="00A966EA" w:rsidRPr="00A966EA">
              <w:rPr>
                <w:rFonts w:ascii="Arial" w:hAnsi="Arial" w:cs="Arial"/>
                <w:sz w:val="22"/>
                <w:szCs w:val="22"/>
              </w:rPr>
              <w:t xml:space="preserve">. – </w:t>
            </w:r>
            <w:r w:rsidRPr="00A966EA">
              <w:rPr>
                <w:rFonts w:ascii="Arial" w:hAnsi="Arial" w:cs="Arial"/>
                <w:sz w:val="22"/>
                <w:szCs w:val="22"/>
              </w:rPr>
              <w:t xml:space="preserve">формы статистического наблюдения </w:t>
            </w:r>
            <w:r w:rsidRPr="00A966EA">
              <w:rPr>
                <w:rFonts w:ascii="Arial" w:hAnsi="Arial" w:cs="Arial"/>
                <w:bCs/>
                <w:sz w:val="22"/>
                <w:szCs w:val="22"/>
              </w:rPr>
              <w:t>№ 1-У</w:t>
            </w:r>
            <w:r w:rsidR="00A966EA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A966EA">
              <w:rPr>
                <w:rFonts w:ascii="Arial" w:hAnsi="Arial" w:cs="Arial"/>
                <w:bCs/>
                <w:sz w:val="22"/>
                <w:szCs w:val="22"/>
              </w:rPr>
              <w:t xml:space="preserve"> 1-РОД</w:t>
            </w:r>
            <w:r w:rsidR="00A966EA" w:rsidRPr="00A966EA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Pr="00A966EA">
              <w:rPr>
                <w:rFonts w:ascii="Arial" w:hAnsi="Arial" w:cs="Arial"/>
                <w:sz w:val="22"/>
                <w:szCs w:val="22"/>
              </w:rPr>
              <w:br/>
              <w:t>нач</w:t>
            </w:r>
            <w:r w:rsidR="00A966EA" w:rsidRPr="00A966EA">
              <w:rPr>
                <w:rFonts w:ascii="Arial" w:hAnsi="Arial" w:cs="Arial"/>
                <w:sz w:val="22"/>
                <w:szCs w:val="22"/>
              </w:rPr>
              <w:t>иная с данных за октябрь 2018 г.</w:t>
            </w:r>
            <w:r w:rsidRPr="00A966EA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A966EA">
              <w:rPr>
                <w:rStyle w:val="apple-converted-space"/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D7A88" w:rsidRPr="00CD7A88">
              <w:rPr>
                <w:rFonts w:ascii="Arial" w:hAnsi="Arial" w:cs="Arial"/>
                <w:sz w:val="22"/>
                <w:szCs w:val="22"/>
              </w:rPr>
              <w:t xml:space="preserve">Единый государственный реестр записей актов гражданского состояния </w:t>
            </w:r>
            <w:r w:rsidR="00CD7A88">
              <w:rPr>
                <w:rFonts w:ascii="Arial" w:hAnsi="Arial" w:cs="Arial"/>
                <w:sz w:val="22"/>
                <w:szCs w:val="22"/>
              </w:rPr>
              <w:t>(</w:t>
            </w:r>
            <w:r w:rsidRPr="00CD7A88">
              <w:rPr>
                <w:rFonts w:ascii="Arial" w:hAnsi="Arial" w:cs="Arial"/>
                <w:sz w:val="22"/>
                <w:szCs w:val="22"/>
              </w:rPr>
              <w:t>Е</w:t>
            </w:r>
            <w:r w:rsidRPr="00A966EA">
              <w:rPr>
                <w:rFonts w:ascii="Arial" w:hAnsi="Arial" w:cs="Arial"/>
                <w:bCs/>
                <w:sz w:val="22"/>
                <w:szCs w:val="22"/>
              </w:rPr>
              <w:t>ГР ЗАГС</w:t>
            </w:r>
            <w:r w:rsidR="00CD7A8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0D3F5E" w:rsidTr="000D3F5E">
        <w:trPr>
          <w:trHeight w:val="972"/>
          <w:jc w:val="center"/>
        </w:trPr>
        <w:tc>
          <w:tcPr>
            <w:tcW w:w="255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5E" w:rsidRPr="000D3F5E" w:rsidRDefault="000D3F5E">
            <w:pPr>
              <w:jc w:val="center"/>
              <w:rPr>
                <w:rFonts w:ascii="Arial" w:hAnsi="Arial" w:cs="Arial"/>
                <w:b/>
                <w:bCs/>
                <w:color w:val="0D0D0D"/>
              </w:rPr>
            </w:pPr>
            <w:r w:rsidRPr="000D3F5E">
              <w:rPr>
                <w:rFonts w:ascii="Arial" w:eastAsia="Times New Roman" w:hAnsi="Arial" w:cs="Arial"/>
                <w:b/>
                <w:bCs/>
                <w:color w:val="0D0D0D"/>
                <w:lang w:eastAsia="ru-RU"/>
              </w:rPr>
              <w:t>Периодичность</w:t>
            </w:r>
          </w:p>
        </w:tc>
        <w:tc>
          <w:tcPr>
            <w:tcW w:w="6112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5E" w:rsidRPr="000D3F5E" w:rsidRDefault="000D3F5E" w:rsidP="000D3F5E">
            <w:pPr>
              <w:pStyle w:val="a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F5E">
              <w:rPr>
                <w:rFonts w:ascii="Arial" w:hAnsi="Arial" w:cs="Arial"/>
                <w:color w:val="0D0D0D"/>
                <w:sz w:val="22"/>
              </w:rPr>
              <w:t>месячная, годовая</w:t>
            </w:r>
          </w:p>
        </w:tc>
      </w:tr>
    </w:tbl>
    <w:p w:rsidR="00CC3BFB" w:rsidRDefault="00CC3BFB" w:rsidP="00086359">
      <w:pPr>
        <w:spacing w:before="157" w:after="157"/>
        <w:ind w:right="157"/>
        <w:jc w:val="center"/>
        <w:rPr>
          <w:rFonts w:ascii="Calibri" w:hAnsi="Calibri"/>
          <w:color w:val="000000"/>
        </w:rPr>
      </w:pPr>
    </w:p>
    <w:sectPr w:rsidR="00CC3BFB" w:rsidSect="00086359">
      <w:pgSz w:w="16838" w:h="11906" w:orient="landscape"/>
      <w:pgMar w:top="1134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D26"/>
    <w:rsid w:val="00076A32"/>
    <w:rsid w:val="00086359"/>
    <w:rsid w:val="00094EBE"/>
    <w:rsid w:val="000D3F5E"/>
    <w:rsid w:val="000F260C"/>
    <w:rsid w:val="00195D32"/>
    <w:rsid w:val="001A73D3"/>
    <w:rsid w:val="001C29E4"/>
    <w:rsid w:val="001D003B"/>
    <w:rsid w:val="0020582F"/>
    <w:rsid w:val="00214902"/>
    <w:rsid w:val="0024022A"/>
    <w:rsid w:val="002D5A3F"/>
    <w:rsid w:val="002E23F5"/>
    <w:rsid w:val="002F5084"/>
    <w:rsid w:val="003F15BB"/>
    <w:rsid w:val="00474CBC"/>
    <w:rsid w:val="00480B4A"/>
    <w:rsid w:val="004C6E4D"/>
    <w:rsid w:val="004F13BF"/>
    <w:rsid w:val="005562C2"/>
    <w:rsid w:val="0058316B"/>
    <w:rsid w:val="005D480B"/>
    <w:rsid w:val="0063687C"/>
    <w:rsid w:val="006E1EB6"/>
    <w:rsid w:val="006F6D8D"/>
    <w:rsid w:val="00736871"/>
    <w:rsid w:val="00767166"/>
    <w:rsid w:val="007844E2"/>
    <w:rsid w:val="007866BE"/>
    <w:rsid w:val="007C57E0"/>
    <w:rsid w:val="00895AEC"/>
    <w:rsid w:val="008A302E"/>
    <w:rsid w:val="008B2B3D"/>
    <w:rsid w:val="008B5647"/>
    <w:rsid w:val="008C4D6A"/>
    <w:rsid w:val="009312EF"/>
    <w:rsid w:val="009379DF"/>
    <w:rsid w:val="0094468B"/>
    <w:rsid w:val="00944AEA"/>
    <w:rsid w:val="00A24E58"/>
    <w:rsid w:val="00A25A06"/>
    <w:rsid w:val="00A966EA"/>
    <w:rsid w:val="00B32144"/>
    <w:rsid w:val="00C05766"/>
    <w:rsid w:val="00C10050"/>
    <w:rsid w:val="00C7415E"/>
    <w:rsid w:val="00C94986"/>
    <w:rsid w:val="00CC3BFB"/>
    <w:rsid w:val="00CD2597"/>
    <w:rsid w:val="00CD7A88"/>
    <w:rsid w:val="00D06E90"/>
    <w:rsid w:val="00D223D6"/>
    <w:rsid w:val="00D315FE"/>
    <w:rsid w:val="00D67551"/>
    <w:rsid w:val="00DC4D26"/>
    <w:rsid w:val="00DF0B12"/>
    <w:rsid w:val="00DF2CD5"/>
    <w:rsid w:val="00E52F8B"/>
    <w:rsid w:val="00E84271"/>
    <w:rsid w:val="00ED64D3"/>
    <w:rsid w:val="00F01B8F"/>
    <w:rsid w:val="00F07D7F"/>
    <w:rsid w:val="00F40AB3"/>
    <w:rsid w:val="00F47B83"/>
    <w:rsid w:val="00F72FAB"/>
    <w:rsid w:val="00F8161F"/>
    <w:rsid w:val="00FD06DF"/>
    <w:rsid w:val="00F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C4D26"/>
  </w:style>
  <w:style w:type="character" w:customStyle="1" w:styleId="apple-converted-space">
    <w:name w:val="apple-converted-space"/>
    <w:basedOn w:val="a0"/>
    <w:rsid w:val="00DC4D26"/>
  </w:style>
  <w:style w:type="character" w:customStyle="1" w:styleId="spelle">
    <w:name w:val="spelle"/>
    <w:basedOn w:val="a0"/>
    <w:rsid w:val="00DC4D26"/>
  </w:style>
  <w:style w:type="character" w:styleId="a3">
    <w:name w:val="Hyperlink"/>
    <w:basedOn w:val="a0"/>
    <w:uiPriority w:val="99"/>
    <w:semiHidden/>
    <w:unhideWhenUsed/>
    <w:rsid w:val="00DC4D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B8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rsid w:val="00C100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10050"/>
  </w:style>
  <w:style w:type="character" w:customStyle="1" w:styleId="1">
    <w:name w:val="Основной текст Знак1"/>
    <w:basedOn w:val="a0"/>
    <w:link w:val="a6"/>
    <w:rsid w:val="00C100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b">
    <w:name w:val="Обычный (Web)"/>
    <w:basedOn w:val="a"/>
    <w:rsid w:val="00A24E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368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36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P24_RasputinaEE</dc:creator>
  <cp:lastModifiedBy>P24_KalininaNE</cp:lastModifiedBy>
  <cp:revision>13</cp:revision>
  <dcterms:created xsi:type="dcterms:W3CDTF">2023-01-26T03:45:00Z</dcterms:created>
  <dcterms:modified xsi:type="dcterms:W3CDTF">2023-01-26T08:26:00Z</dcterms:modified>
</cp:coreProperties>
</file>